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3426150</wp:posOffset>
            </wp:positionH>
            <wp:positionV relativeFrom="paragraph">
              <wp:posOffset>190500</wp:posOffset>
            </wp:positionV>
            <wp:extent cx="2309705" cy="121672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1661" r="5481" t="13147"/>
                    <a:stretch>
                      <a:fillRect/>
                    </a:stretch>
                  </pic:blipFill>
                  <pic:spPr>
                    <a:xfrm>
                      <a:off x="0" y="0"/>
                      <a:ext cx="2309705" cy="1216720"/>
                    </a:xfrm>
                    <a:prstGeom prst="rect"/>
                    <a:ln/>
                  </pic:spPr>
                </pic:pic>
              </a:graphicData>
            </a:graphic>
          </wp:anchor>
        </w:drawing>
      </w:r>
    </w:p>
    <w:p w:rsidR="00000000" w:rsidDel="00000000" w:rsidP="00000000" w:rsidRDefault="00000000" w:rsidRPr="00000000" w14:paraId="00000002">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May Recap</w:t>
      </w:r>
    </w:p>
    <w:p w:rsidR="00000000" w:rsidDel="00000000" w:rsidP="00000000" w:rsidRDefault="00000000" w:rsidRPr="00000000" w14:paraId="00000003">
      <w:pPr>
        <w:spacing w:line="276" w:lineRule="auto"/>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On Tuesday, May 16, Angela, Jasmine, and Andrew performed at an event hosted by the Hong Kong Club at Chinatown’s Phoenix restaurant.</w:t>
      </w:r>
      <w:r w:rsidDel="00000000" w:rsidR="00000000" w:rsidRPr="00000000">
        <w:rPr>
          <w:rtl w:val="0"/>
        </w:rPr>
      </w:r>
    </w:p>
    <w:p w:rsidR="00000000" w:rsidDel="00000000" w:rsidP="00000000" w:rsidRDefault="00000000" w:rsidRPr="00000000" w14:paraId="00000004">
      <w:pPr>
        <w:spacing w:line="360" w:lineRule="auto"/>
        <w:rPr>
          <w:rFonts w:ascii="Itim" w:cs="Itim" w:eastAsia="Itim" w:hAnsi="Itim"/>
          <w:color w:val="c70000"/>
          <w:sz w:val="16"/>
          <w:szCs w:val="16"/>
        </w:rPr>
      </w:pP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June Events</w:t>
      </w:r>
    </w:p>
    <w:p w:rsidR="00000000" w:rsidDel="00000000" w:rsidP="00000000" w:rsidRDefault="00000000" w:rsidRPr="00000000" w14:paraId="00000006">
      <w:pPr>
        <w:spacing w:line="276" w:lineRule="auto"/>
        <w:ind w:left="0" w:firstLine="0"/>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SoWE did not have events during June. However, we will have multiple performances in July. Please be on the lookout! </w:t>
      </w:r>
      <w:r w:rsidDel="00000000" w:rsidR="00000000" w:rsidRPr="00000000">
        <w:drawing>
          <wp:anchor allowOverlap="1" behindDoc="0" distB="57150" distT="57150" distL="57150" distR="57150" hidden="0" layoutInCell="1" locked="0" relativeHeight="0" simplePos="0">
            <wp:simplePos x="0" y="0"/>
            <wp:positionH relativeFrom="column">
              <wp:posOffset>1384462</wp:posOffset>
            </wp:positionH>
            <wp:positionV relativeFrom="paragraph">
              <wp:posOffset>517609</wp:posOffset>
            </wp:positionV>
            <wp:extent cx="2962275" cy="594105"/>
            <wp:effectExtent b="0" l="0" r="0" t="0"/>
            <wp:wrapTopAndBottom distB="57150" distT="5715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62275" cy="594105"/>
                    </a:xfrm>
                    <a:prstGeom prst="rect"/>
                    <a:ln/>
                  </pic:spPr>
                </pic:pic>
              </a:graphicData>
            </a:graphic>
          </wp:anchor>
        </w:drawing>
      </w:r>
    </w:p>
    <w:p w:rsidR="00000000" w:rsidDel="00000000" w:rsidP="00000000" w:rsidRDefault="00000000" w:rsidRPr="00000000" w14:paraId="00000007">
      <w:pPr>
        <w:spacing w:line="276" w:lineRule="auto"/>
        <w:ind w:left="0" w:firstLine="0"/>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This year, SoWE will host an annual concert instead of a meeting. Please spread the word! Tickets cost $20 each. The funds will be donated to Lurie Children’s Hospital. Time spent selling tickets will count as volunteer hours (further detail in the “Notices” section).</w:t>
      </w:r>
      <w:r w:rsidDel="00000000" w:rsidR="00000000" w:rsidRPr="00000000">
        <w:rPr>
          <w:rtl w:val="0"/>
        </w:rPr>
      </w:r>
    </w:p>
    <w:p w:rsidR="00000000" w:rsidDel="00000000" w:rsidP="00000000" w:rsidRDefault="00000000" w:rsidRPr="00000000" w14:paraId="00000008">
      <w:pPr>
        <w:spacing w:line="360" w:lineRule="auto"/>
        <w:rPr>
          <w:rFonts w:ascii="Spectral Medium" w:cs="Spectral Medium" w:eastAsia="Spectral Medium" w:hAnsi="Spectral Medium"/>
        </w:rPr>
      </w:pPr>
      <w:r w:rsidDel="00000000" w:rsidR="00000000" w:rsidRPr="00000000">
        <w:rPr>
          <w:rFonts w:ascii="Itim" w:cs="Itim" w:eastAsia="Itim" w:hAnsi="Itim"/>
          <w:color w:val="c70000"/>
          <w:sz w:val="34"/>
          <w:szCs w:val="34"/>
          <w:rtl w:val="0"/>
        </w:rPr>
        <w:t xml:space="preserve">Recent and Upcoming Videos</w:t>
      </w:r>
      <w:r w:rsidDel="00000000" w:rsidR="00000000" w:rsidRPr="00000000">
        <w:rPr>
          <w:rtl w:val="0"/>
        </w:rPr>
      </w:r>
    </w:p>
    <w:p w:rsidR="00000000" w:rsidDel="00000000" w:rsidP="00000000" w:rsidRDefault="00000000" w:rsidRPr="00000000" w14:paraId="00000009">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Max posted his solo, a violin cover of </w:t>
      </w:r>
      <w:hyperlink r:id="rId8">
        <w:r w:rsidDel="00000000" w:rsidR="00000000" w:rsidRPr="00000000">
          <w:rPr>
            <w:rFonts w:ascii="Spectral Medium" w:cs="Spectral Medium" w:eastAsia="Spectral Medium" w:hAnsi="Spectral Medium"/>
            <w:color w:val="1155cc"/>
            <w:u w:val="single"/>
            <w:rtl w:val="0"/>
          </w:rPr>
          <w:t xml:space="preserve">Meditation from Thais</w:t>
        </w:r>
      </w:hyperlink>
      <w:r w:rsidDel="00000000" w:rsidR="00000000" w:rsidRPr="00000000">
        <w:rPr>
          <w:rFonts w:ascii="Spectral Medium" w:cs="Spectral Medium" w:eastAsia="Spectral Medium" w:hAnsi="Spectral Medium"/>
          <w:rtl w:val="0"/>
        </w:rPr>
        <w:t xml:space="preserve">. Andrew released his first solo, </w:t>
      </w:r>
      <w:hyperlink r:id="rId9">
        <w:r w:rsidDel="00000000" w:rsidR="00000000" w:rsidRPr="00000000">
          <w:rPr>
            <w:rFonts w:ascii="Spectral Medium" w:cs="Spectral Medium" w:eastAsia="Spectral Medium" w:hAnsi="Spectral Medium"/>
            <w:color w:val="1155cc"/>
            <w:u w:val="single"/>
            <w:rtl w:val="0"/>
          </w:rPr>
          <w:t xml:space="preserve">山丹丹开花红艳艳</w:t>
        </w:r>
      </w:hyperlink>
      <w:r w:rsidDel="00000000" w:rsidR="00000000" w:rsidRPr="00000000">
        <w:rPr>
          <w:rFonts w:ascii="Spectral Medium" w:cs="Spectral Medium" w:eastAsia="Spectral Medium" w:hAnsi="Spectral Medium"/>
          <w:rtl w:val="0"/>
        </w:rPr>
        <w:t xml:space="preserve">. Great job Max and Andrew! Please support their videos! </w:t>
      </w:r>
    </w:p>
    <w:p w:rsidR="00000000" w:rsidDel="00000000" w:rsidP="00000000" w:rsidRDefault="00000000" w:rsidRPr="00000000" w14:paraId="0000000A">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In addition, SoWE posted </w:t>
      </w:r>
      <w:hyperlink r:id="rId10">
        <w:r w:rsidDel="00000000" w:rsidR="00000000" w:rsidRPr="00000000">
          <w:rPr>
            <w:rFonts w:ascii="Spectral Medium" w:cs="Spectral Medium" w:eastAsia="Spectral Medium" w:hAnsi="Spectral Medium"/>
            <w:color w:val="1155cc"/>
            <w:u w:val="single"/>
            <w:rtl w:val="0"/>
          </w:rPr>
          <w:t xml:space="preserve">不染 (Bu Ran)</w:t>
        </w:r>
      </w:hyperlink>
      <w:r w:rsidDel="00000000" w:rsidR="00000000" w:rsidRPr="00000000">
        <w:rPr>
          <w:rFonts w:ascii="Spectral Medium" w:cs="Spectral Medium" w:eastAsia="Spectral Medium" w:hAnsi="Spectral Medium"/>
          <w:rtl w:val="0"/>
        </w:rPr>
        <w:t xml:space="preserve">. This is the first complete ensemble video in a couple of months. </w:t>
      </w:r>
    </w:p>
    <w:p w:rsidR="00000000" w:rsidDel="00000000" w:rsidP="00000000" w:rsidRDefault="00000000" w:rsidRPr="00000000" w14:paraId="0000000B">
      <w:pPr>
        <w:rPr>
          <w:rFonts w:ascii="Spectral Medium" w:cs="Spectral Medium" w:eastAsia="Spectral Medium" w:hAnsi="Spectral Medium"/>
          <w:sz w:val="26"/>
          <w:szCs w:val="26"/>
        </w:rPr>
      </w:pPr>
      <w:r w:rsidDel="00000000" w:rsidR="00000000" w:rsidRPr="00000000">
        <w:rPr>
          <w:rFonts w:ascii="Spectral Medium" w:cs="Spectral Medium" w:eastAsia="Spectral Medium" w:hAnsi="Spectral Medium"/>
          <w:rtl w:val="0"/>
        </w:rPr>
        <w:t xml:space="preserve">Feel free to check out these uploads and please stay tuned for upcoming posts!</w:t>
      </w:r>
      <w:r w:rsidDel="00000000" w:rsidR="00000000" w:rsidRPr="00000000">
        <w:rPr>
          <w:rtl w:val="0"/>
        </w:rPr>
      </w:r>
    </w:p>
    <w:p w:rsidR="00000000" w:rsidDel="00000000" w:rsidP="00000000" w:rsidRDefault="00000000" w:rsidRPr="00000000" w14:paraId="0000000C">
      <w:pPr>
        <w:spacing w:line="312"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Notices</w:t>
      </w:r>
    </w:p>
    <w:p w:rsidR="00000000" w:rsidDel="00000000" w:rsidP="00000000" w:rsidRDefault="00000000" w:rsidRPr="00000000" w14:paraId="0000000D">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Each concert ticket sold is worth 30 minutes of volunteer service. Additionally, time spent handing out flyers and trying to sell tickets also counts as service (with parental confirmation). </w:t>
      </w:r>
    </w:p>
    <w:p w:rsidR="00000000" w:rsidDel="00000000" w:rsidP="00000000" w:rsidRDefault="00000000" w:rsidRPr="00000000" w14:paraId="0000000E">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Starting this year, we will award the PVSA to volunteers. For those who did not meet the threshold, SoWE will reward volunteers with certificates for their number of hours throughout the fiscal year (5/1-4/30).</w:t>
      </w:r>
    </w:p>
    <w:p w:rsidR="00000000" w:rsidDel="00000000" w:rsidP="00000000" w:rsidRDefault="00000000" w:rsidRPr="00000000" w14:paraId="0000000F">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PVSA requirements: </w:t>
      </w:r>
    </w:p>
    <w:p w:rsidR="00000000" w:rsidDel="00000000" w:rsidP="00000000" w:rsidRDefault="00000000" w:rsidRPr="00000000" w14:paraId="00000010">
      <w:pPr>
        <w:rPr>
          <w:rFonts w:ascii="Spectral Medium" w:cs="Spectral Medium" w:eastAsia="Spectral Medium" w:hAnsi="Spectral Medium"/>
        </w:rPr>
      </w:pPr>
      <w:r w:rsidDel="00000000" w:rsidR="00000000" w:rsidRPr="00000000">
        <w:rPr>
          <w:rFonts w:ascii="Spectral" w:cs="Spectral" w:eastAsia="Spectral" w:hAnsi="Spectral"/>
          <w:b w:val="1"/>
          <w:rtl w:val="0"/>
        </w:rPr>
        <w:t xml:space="preserve">Bronze:</w:t>
      </w:r>
      <w:r w:rsidDel="00000000" w:rsidR="00000000" w:rsidRPr="00000000">
        <w:rPr>
          <w:rFonts w:ascii="Spectral Medium" w:cs="Spectral Medium" w:eastAsia="Spectral Medium" w:hAnsi="Spectral Medium"/>
          <w:rtl w:val="0"/>
        </w:rPr>
        <w:t xml:space="preserve"> 50-74 hours (ages 11-15)</w:t>
        <w:tab/>
        <w:tab/>
        <w:tab/>
        <w:t xml:space="preserve">100-174 hours (ages 16-18)</w:t>
      </w:r>
    </w:p>
    <w:p w:rsidR="00000000" w:rsidDel="00000000" w:rsidP="00000000" w:rsidRDefault="00000000" w:rsidRPr="00000000" w14:paraId="00000011">
      <w:pPr>
        <w:rPr>
          <w:rFonts w:ascii="Spectral Medium" w:cs="Spectral Medium" w:eastAsia="Spectral Medium" w:hAnsi="Spectral Medium"/>
        </w:rPr>
      </w:pPr>
      <w:r w:rsidDel="00000000" w:rsidR="00000000" w:rsidRPr="00000000">
        <w:rPr>
          <w:rFonts w:ascii="Spectral" w:cs="Spectral" w:eastAsia="Spectral" w:hAnsi="Spectral"/>
          <w:b w:val="1"/>
          <w:rtl w:val="0"/>
        </w:rPr>
        <w:t xml:space="preserve">Silver:</w:t>
      </w:r>
      <w:r w:rsidDel="00000000" w:rsidR="00000000" w:rsidRPr="00000000">
        <w:rPr>
          <w:rFonts w:ascii="Spectral Medium" w:cs="Spectral Medium" w:eastAsia="Spectral Medium" w:hAnsi="Spectral Medium"/>
          <w:rtl w:val="0"/>
        </w:rPr>
        <w:t xml:space="preserve"> 75-99 hours (ages 11-15)</w:t>
        <w:tab/>
        <w:tab/>
        <w:tab/>
        <w:t xml:space="preserve">175-249 hours (ages 16-18)</w:t>
      </w:r>
    </w:p>
    <w:p w:rsidR="00000000" w:rsidDel="00000000" w:rsidP="00000000" w:rsidRDefault="00000000" w:rsidRPr="00000000" w14:paraId="00000012">
      <w:pPr>
        <w:rPr>
          <w:rFonts w:ascii="Spectral Medium" w:cs="Spectral Medium" w:eastAsia="Spectral Medium" w:hAnsi="Spectral Medium"/>
        </w:rPr>
      </w:pPr>
      <w:r w:rsidDel="00000000" w:rsidR="00000000" w:rsidRPr="00000000">
        <w:rPr>
          <w:rFonts w:ascii="Spectral" w:cs="Spectral" w:eastAsia="Spectral" w:hAnsi="Spectral"/>
          <w:b w:val="1"/>
          <w:rtl w:val="0"/>
        </w:rPr>
        <w:t xml:space="preserve">Gold:</w:t>
      </w:r>
      <w:r w:rsidDel="00000000" w:rsidR="00000000" w:rsidRPr="00000000">
        <w:rPr>
          <w:rFonts w:ascii="Spectral Medium" w:cs="Spectral Medium" w:eastAsia="Spectral Medium" w:hAnsi="Spectral Medium"/>
          <w:rtl w:val="0"/>
        </w:rPr>
        <w:t xml:space="preserve"> 100+ (ages 11-15)</w:t>
        <w:tab/>
        <w:tab/>
        <w:tab/>
        <w:tab/>
        <w:t xml:space="preserve">250+ hours (ages 16-18)</w:t>
      </w:r>
      <w:r w:rsidDel="00000000" w:rsidR="00000000" w:rsidRPr="00000000">
        <w:rPr>
          <w:rtl w:val="0"/>
        </w:rPr>
      </w:r>
    </w:p>
    <w:sectPr>
      <w:headerReference r:id="rId11" w:type="default"/>
      <w:footerReference r:id="rId12"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SemiBol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pectral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Itim">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center"/>
      <w:rPr>
        <w:rFonts w:ascii="Spectral SemiBold" w:cs="Spectral SemiBold" w:eastAsia="Spectral SemiBold" w:hAnsi="Spectral SemiBold"/>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2"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4">
    <w:pPr>
      <w:ind w:left="0" w:firstLine="0"/>
      <w:jc w:val="center"/>
      <w:rPr>
        <w:rFonts w:ascii="Oleo Script Swash Caps" w:cs="Oleo Script Swash Caps" w:eastAsia="Oleo Script Swash Caps" w:hAnsi="Oleo Script Swash Caps"/>
        <w:color w:val="a80000"/>
        <w:sz w:val="70"/>
        <w:szCs w:val="70"/>
      </w:rPr>
    </w:pPr>
    <w:r w:rsidDel="00000000" w:rsidR="00000000" w:rsidRPr="00000000">
      <w:rPr>
        <w:rFonts w:ascii="Oleo Script Swash Caps" w:cs="Oleo Script Swash Caps" w:eastAsia="Oleo Script Swash Caps" w:hAnsi="Oleo Script Swash Caps"/>
        <w:color w:val="a80000"/>
        <w:sz w:val="70"/>
        <w:szCs w:val="70"/>
        <w:rtl w:val="0"/>
      </w:rPr>
      <w:t xml:space="preserve">Sound of Wishes</w:t>
    </w:r>
  </w:p>
  <w:p w:rsidR="00000000" w:rsidDel="00000000" w:rsidP="00000000" w:rsidRDefault="00000000" w:rsidRPr="00000000" w14:paraId="00000015">
    <w:pPr>
      <w:ind w:left="0" w:firstLine="0"/>
      <w:jc w:val="center"/>
      <w:rPr>
        <w:rFonts w:ascii="Gabriela" w:cs="Gabriela" w:eastAsia="Gabriela" w:hAnsi="Gabriela"/>
        <w:color w:val="f1c232"/>
        <w:sz w:val="26"/>
        <w:szCs w:val="26"/>
      </w:rPr>
    </w:pPr>
    <w:r w:rsidDel="00000000" w:rsidR="00000000" w:rsidRPr="00000000">
      <w:rPr>
        <w:rFonts w:ascii="Gabriela" w:cs="Gabriela" w:eastAsia="Gabriela" w:hAnsi="Gabriela"/>
        <w:color w:val="f1c232"/>
        <w:sz w:val="26"/>
        <w:szCs w:val="26"/>
        <w:rtl w:val="0"/>
      </w:rPr>
      <w:t xml:space="preserve">June 2023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youtube.com/watch?v=KlzoM_ncX5s"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zy-K0oLEiA"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hyperlink" Target="https://www.youtube.com/watch?v=fH8m2-fVkS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SemiBold-bold.ttf"/><Relationship Id="rId10" Type="http://schemas.openxmlformats.org/officeDocument/2006/relationships/font" Target="fonts/SpectralSemiBold-regular.ttf"/><Relationship Id="rId13" Type="http://schemas.openxmlformats.org/officeDocument/2006/relationships/font" Target="fonts/SpectralSemiBold-boldItalic.ttf"/><Relationship Id="rId12" Type="http://schemas.openxmlformats.org/officeDocument/2006/relationships/font" Target="fonts/SpectralSemiBold-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boldItalic.ttf"/><Relationship Id="rId15" Type="http://schemas.openxmlformats.org/officeDocument/2006/relationships/font" Target="fonts/SpectralMedium-bold.ttf"/><Relationship Id="rId14" Type="http://schemas.openxmlformats.org/officeDocument/2006/relationships/font" Target="fonts/SpectralMedium-regular.ttf"/><Relationship Id="rId17" Type="http://schemas.openxmlformats.org/officeDocument/2006/relationships/font" Target="fonts/SpectralMedium-boldItalic.ttf"/><Relationship Id="rId16" Type="http://schemas.openxmlformats.org/officeDocument/2006/relationships/font" Target="fonts/SpectralMedium-italic.ttf"/><Relationship Id="rId5" Type="http://schemas.openxmlformats.org/officeDocument/2006/relationships/font" Target="fonts/Gabriela-regular.ttf"/><Relationship Id="rId6" Type="http://schemas.openxmlformats.org/officeDocument/2006/relationships/font" Target="fonts/Spectral-regular.ttf"/><Relationship Id="rId18" Type="http://schemas.openxmlformats.org/officeDocument/2006/relationships/font" Target="fonts/Itim-regular.ttf"/><Relationship Id="rId7" Type="http://schemas.openxmlformats.org/officeDocument/2006/relationships/font" Target="fonts/Spectral-bold.ttf"/><Relationship Id="rId8" Type="http://schemas.openxmlformats.org/officeDocument/2006/relationships/font" Target="fonts/Spectral-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